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D46FAA" w:rsidRDefault="00D46FAA">
      <w:bookmarkStart w:id="0" w:name="_GoBack"/>
      <w:bookmarkEnd w:id="0"/>
    </w:p>
    <w:p w14:paraId="02000000" w14:textId="77777777" w:rsidR="00D46FAA" w:rsidRDefault="0048579C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Правила нового исчисления государственной пошлины при обращении в суд</w:t>
      </w:r>
    </w:p>
    <w:p w14:paraId="03000000" w14:textId="77777777" w:rsidR="00D46FAA" w:rsidRDefault="00D46FAA">
      <w:pPr>
        <w:spacing w:after="0" w:line="240" w:lineRule="auto"/>
        <w:ind w:firstLine="850"/>
        <w:jc w:val="both"/>
        <w:rPr>
          <w:rFonts w:ascii="Times New Roman" w:hAnsi="Times New Roman"/>
        </w:rPr>
      </w:pPr>
    </w:p>
    <w:p w14:paraId="04000000" w14:textId="77777777" w:rsidR="00D46FAA" w:rsidRDefault="00D46FAA">
      <w:pPr>
        <w:spacing w:after="0" w:line="240" w:lineRule="auto"/>
        <w:ind w:firstLine="850"/>
        <w:jc w:val="both"/>
        <w:rPr>
          <w:rFonts w:ascii="Times New Roman" w:hAnsi="Times New Roman"/>
        </w:rPr>
      </w:pPr>
    </w:p>
    <w:p w14:paraId="05000000" w14:textId="77777777" w:rsidR="00D46FAA" w:rsidRDefault="0048579C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Государственная пошлина согласно ст. 333.16 Налогового кодекса Российской Федерации является сбором, взимаемым с лиц при их обращении в государственные органы за совершением </w:t>
      </w:r>
      <w:r>
        <w:rPr>
          <w:rFonts w:ascii="Times New Roman" w:hAnsi="Times New Roman"/>
        </w:rPr>
        <w:t>юридически значимых действий, в том числе при подаче исковых заявлений в суды.</w:t>
      </w:r>
    </w:p>
    <w:p w14:paraId="06000000" w14:textId="77777777" w:rsidR="00D46FAA" w:rsidRDefault="0048579C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Порядок и сроки уплаты госпошлины по делам, рассматриваемым в арбитражных судах и судах общей юрисдикции, регламентированы главой 25.3 НК РФ.</w:t>
      </w:r>
    </w:p>
    <w:p w14:paraId="07000000" w14:textId="77777777" w:rsidR="00D46FAA" w:rsidRDefault="0048579C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своем определении от 19.02.2026 №</w:t>
      </w:r>
      <w:r>
        <w:rPr>
          <w:rFonts w:ascii="Times New Roman" w:hAnsi="Times New Roman"/>
        </w:rPr>
        <w:t xml:space="preserve"> 307-ЭС25-13365, а также в п. 2 Постановления Пленума от 23.12.2025 № 39 Верховным Судом Российской Федерации даны разъяснения о порядке исчисления пошлины при увеличении исковых требований в условиях изменения законодательства.</w:t>
      </w:r>
    </w:p>
    <w:p w14:paraId="08000000" w14:textId="77777777" w:rsidR="00D46FAA" w:rsidRDefault="0048579C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после возбуждения прои</w:t>
      </w:r>
      <w:r>
        <w:rPr>
          <w:rFonts w:ascii="Times New Roman" w:hAnsi="Times New Roman"/>
        </w:rPr>
        <w:t>зводства по делу размер государственной пошлины изменился в сторону увеличения, а истец увеличил сумму исковых требований, пошлина в этой части исчисляется по правилам, действующим на день подачи заявления об увеличении.</w:t>
      </w:r>
    </w:p>
    <w:p w14:paraId="09000000" w14:textId="77777777" w:rsidR="00D46FAA" w:rsidRDefault="0048579C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Закреплено, что новые ставки госуда</w:t>
      </w:r>
      <w:r>
        <w:rPr>
          <w:rFonts w:ascii="Times New Roman" w:hAnsi="Times New Roman"/>
        </w:rPr>
        <w:t>рственной пошлины не подлежат применению к тем требованиям, которые были заявлены до вступления в силу изменений в законодательство.</w:t>
      </w:r>
    </w:p>
    <w:p w14:paraId="0A000000" w14:textId="77777777" w:rsidR="00D46FAA" w:rsidRDefault="0048579C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принятия судебного акта в пользу лица, освобожденного от уплаты пошлины, с ответчика сбор взыскивается в доход бюд</w:t>
      </w:r>
      <w:r>
        <w:rPr>
          <w:rFonts w:ascii="Times New Roman" w:hAnsi="Times New Roman"/>
        </w:rPr>
        <w:t>жета в размере, действовавшем на день первоначального обращения заявителя в суд.</w:t>
      </w:r>
    </w:p>
    <w:p w14:paraId="0B000000" w14:textId="77777777" w:rsidR="00D46FAA" w:rsidRDefault="0048579C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Дополнительно разъясняется, что в случае уменьшения истцом размера исковых требований после повышения ставок, возврат излишне уплаченной государственной пошлины производится и</w:t>
      </w:r>
      <w:r>
        <w:rPr>
          <w:rFonts w:ascii="Times New Roman" w:hAnsi="Times New Roman"/>
        </w:rPr>
        <w:t>сходя из сумм, фактически внесенных при подаче иска.</w:t>
      </w:r>
    </w:p>
    <w:p w14:paraId="0C000000" w14:textId="77777777" w:rsidR="00D46FAA" w:rsidRDefault="0048579C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Изменение законодательства в сторону увеличения ставок в процессе рассмотрения дела не может служить основанием для взыскания дополнительных средств, если цена иска осталась неизменной или была снижена. </w:t>
      </w:r>
    </w:p>
    <w:sectPr w:rsidR="00D46FA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FAA"/>
    <w:rsid w:val="0048579C"/>
    <w:rsid w:val="00D4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255A98-849F-46AE-8730-1DEEF8AD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color w:val="2F5496" w:themeColor="accent1" w:themeShade="BF"/>
      <w:sz w:val="28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customStyle="1" w:styleId="12">
    <w:name w:val="Сильная ссылка1"/>
    <w:basedOn w:val="13"/>
    <w:link w:val="a3"/>
    <w:rPr>
      <w:b/>
      <w:smallCaps/>
      <w:color w:val="2F5496" w:themeColor="accent1" w:themeShade="BF"/>
      <w:spacing w:val="5"/>
    </w:rPr>
  </w:style>
  <w:style w:type="character" w:styleId="a3">
    <w:name w:val="Intense Reference"/>
    <w:basedOn w:val="a0"/>
    <w:link w:val="12"/>
    <w:rPr>
      <w:b/>
      <w:smallCaps/>
      <w:color w:val="2F5496" w:themeColor="accent1" w:themeShade="BF"/>
      <w:spacing w:val="5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character" w:customStyle="1" w:styleId="50">
    <w:name w:val="Заголовок 5 Знак"/>
    <w:basedOn w:val="1"/>
    <w:link w:val="5"/>
    <w:rPr>
      <w:color w:val="2F5496" w:themeColor="accent1" w:themeShade="BF"/>
    </w:rPr>
  </w:style>
  <w:style w:type="paragraph" w:styleId="a4">
    <w:name w:val="Intense Quote"/>
    <w:basedOn w:val="a"/>
    <w:next w:val="a"/>
    <w:link w:val="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5">
    <w:name w:val="Выделенная цитата Знак"/>
    <w:basedOn w:val="1"/>
    <w:link w:val="a4"/>
    <w:rPr>
      <w:i/>
      <w:color w:val="2F5496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40"/>
    </w:rPr>
  </w:style>
  <w:style w:type="paragraph" w:customStyle="1" w:styleId="14">
    <w:name w:val="Сильное выделение1"/>
    <w:basedOn w:val="13"/>
    <w:link w:val="a6"/>
    <w:rPr>
      <w:i/>
      <w:color w:val="2F5496" w:themeColor="accent1" w:themeShade="BF"/>
    </w:rPr>
  </w:style>
  <w:style w:type="character" w:styleId="a6">
    <w:name w:val="Intense Emphasis"/>
    <w:basedOn w:val="a0"/>
    <w:link w:val="14"/>
    <w:rPr>
      <w:i/>
      <w:color w:val="2F5496" w:themeColor="accent1" w:themeShade="BF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</w:style>
  <w:style w:type="paragraph" w:customStyle="1" w:styleId="13">
    <w:name w:val="Основной шрифт абзаца1"/>
    <w:link w:val="aa"/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Pr>
      <w:color w:val="595959" w:themeColor="text1" w:themeTint="A6"/>
      <w:spacing w:val="15"/>
      <w:sz w:val="28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Заголовок Знак"/>
    <w:basedOn w:val="1"/>
    <w:link w:val="a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2F5496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Компьютер</dc:creator>
  <cp:lastModifiedBy>Компьютер</cp:lastModifiedBy>
  <cp:revision>2</cp:revision>
  <dcterms:created xsi:type="dcterms:W3CDTF">2026-10-16T06:38:00Z</dcterms:created>
  <dcterms:modified xsi:type="dcterms:W3CDTF">2026-10-16T06:38:00Z</dcterms:modified>
</cp:coreProperties>
</file>